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E75A28" w14:textId="77777777" w:rsidR="009E5FBE" w:rsidRPr="009E5FBE" w:rsidRDefault="009E5FBE" w:rsidP="009E5FBE">
      <w:pPr>
        <w:shd w:val="clear" w:color="auto" w:fill="FFFFFF"/>
        <w:spacing w:before="180" w:after="180" w:line="240" w:lineRule="auto"/>
        <w:rPr>
          <w:rFonts w:ascii="Helvetica" w:eastAsia="Times New Roman" w:hAnsi="Helvetica" w:cs="Helvetica"/>
          <w:color w:val="231F20"/>
          <w:sz w:val="24"/>
          <w:szCs w:val="24"/>
        </w:rPr>
      </w:pPr>
      <w:r w:rsidRPr="009E5FBE">
        <w:rPr>
          <w:rFonts w:ascii="Helvetica" w:eastAsia="Times New Roman" w:hAnsi="Helvetica" w:cs="Helvetica"/>
          <w:color w:val="231F20"/>
          <w:sz w:val="24"/>
          <w:szCs w:val="24"/>
        </w:rPr>
        <w:t>This week, we had the opportunity to explore some of the more egregious financial statement frauds from the past two decades.  Many of these occurred prior to the enactment of Sarbanes Oxley (Enron, Worldcom, Waste Management, Adelphia, Tyco, Healthsouth, Qwest Communications, Cendant, and others). Other cases of financial statement fraud have surfaced after SOX was enacted, including Lehman Bros. and Fannie Mae.</w:t>
      </w:r>
    </w:p>
    <w:p w14:paraId="6A7AAC76" w14:textId="77777777" w:rsidR="009E5FBE" w:rsidRPr="009E5FBE" w:rsidRDefault="009E5FBE" w:rsidP="009E5FBE">
      <w:pPr>
        <w:shd w:val="clear" w:color="auto" w:fill="FFFFFF"/>
        <w:spacing w:before="180" w:after="0" w:line="240" w:lineRule="auto"/>
        <w:rPr>
          <w:rFonts w:ascii="Helvetica" w:eastAsia="Times New Roman" w:hAnsi="Helvetica" w:cs="Helvetica"/>
          <w:color w:val="231F20"/>
          <w:sz w:val="24"/>
          <w:szCs w:val="24"/>
        </w:rPr>
      </w:pPr>
      <w:r w:rsidRPr="009E5FBE">
        <w:rPr>
          <w:rFonts w:ascii="Helvetica" w:eastAsia="Times New Roman" w:hAnsi="Helvetica" w:cs="Helvetica"/>
          <w:color w:val="231F20"/>
          <w:sz w:val="24"/>
          <w:szCs w:val="24"/>
        </w:rPr>
        <w:t>For this week's discussion, choose one of the pre-SOX financial statement fraud cases and </w:t>
      </w:r>
      <w:r w:rsidRPr="009E5FBE">
        <w:rPr>
          <w:rFonts w:ascii="Helvetica" w:eastAsia="Times New Roman" w:hAnsi="Helvetica" w:cs="Helvetica"/>
          <w:b/>
          <w:bCs/>
          <w:color w:val="231F20"/>
          <w:sz w:val="24"/>
          <w:szCs w:val="24"/>
        </w:rPr>
        <w:t>write a brief summary (2-3 paragraphs)</w:t>
      </w:r>
      <w:r w:rsidRPr="009E5FBE">
        <w:rPr>
          <w:rFonts w:ascii="Helvetica" w:eastAsia="Times New Roman" w:hAnsi="Helvetica" w:cs="Helvetica"/>
          <w:color w:val="231F20"/>
          <w:sz w:val="24"/>
          <w:szCs w:val="24"/>
        </w:rPr>
        <w:t> that outlines:</w:t>
      </w:r>
    </w:p>
    <w:p w14:paraId="7F37157D" w14:textId="77777777" w:rsidR="009E5FBE" w:rsidRPr="009E5FBE" w:rsidRDefault="009E5FBE" w:rsidP="009E5FBE">
      <w:pPr>
        <w:numPr>
          <w:ilvl w:val="0"/>
          <w:numId w:val="1"/>
        </w:numPr>
        <w:shd w:val="clear" w:color="auto" w:fill="FFFFFF"/>
        <w:spacing w:before="100" w:beforeAutospacing="1" w:after="100" w:afterAutospacing="1" w:line="240" w:lineRule="auto"/>
        <w:ind w:left="375"/>
        <w:rPr>
          <w:rFonts w:ascii="Helvetica" w:eastAsia="Times New Roman" w:hAnsi="Helvetica" w:cs="Helvetica"/>
          <w:color w:val="231F20"/>
          <w:sz w:val="24"/>
          <w:szCs w:val="24"/>
        </w:rPr>
      </w:pPr>
      <w:r w:rsidRPr="009E5FBE">
        <w:rPr>
          <w:rFonts w:ascii="Helvetica" w:eastAsia="Times New Roman" w:hAnsi="Helvetica" w:cs="Helvetica"/>
          <w:color w:val="231F20"/>
          <w:sz w:val="24"/>
          <w:szCs w:val="24"/>
        </w:rPr>
        <w:t>What happened?</w:t>
      </w:r>
    </w:p>
    <w:p w14:paraId="7F404874" w14:textId="77777777" w:rsidR="009E5FBE" w:rsidRPr="009E5FBE" w:rsidRDefault="009E5FBE" w:rsidP="009E5FBE">
      <w:pPr>
        <w:numPr>
          <w:ilvl w:val="0"/>
          <w:numId w:val="1"/>
        </w:numPr>
        <w:shd w:val="clear" w:color="auto" w:fill="FFFFFF"/>
        <w:spacing w:before="100" w:beforeAutospacing="1" w:after="100" w:afterAutospacing="1" w:line="240" w:lineRule="auto"/>
        <w:ind w:left="375"/>
        <w:rPr>
          <w:rFonts w:ascii="Helvetica" w:eastAsia="Times New Roman" w:hAnsi="Helvetica" w:cs="Helvetica"/>
          <w:color w:val="231F20"/>
          <w:sz w:val="24"/>
          <w:szCs w:val="24"/>
        </w:rPr>
      </w:pPr>
      <w:r w:rsidRPr="009E5FBE">
        <w:rPr>
          <w:rFonts w:ascii="Helvetica" w:eastAsia="Times New Roman" w:hAnsi="Helvetica" w:cs="Helvetica"/>
          <w:color w:val="231F20"/>
          <w:sz w:val="24"/>
          <w:szCs w:val="24"/>
        </w:rPr>
        <w:t>Who was involved?</w:t>
      </w:r>
    </w:p>
    <w:p w14:paraId="602887A5" w14:textId="77777777" w:rsidR="009E5FBE" w:rsidRPr="009E5FBE" w:rsidRDefault="009E5FBE" w:rsidP="009E5FBE">
      <w:pPr>
        <w:numPr>
          <w:ilvl w:val="0"/>
          <w:numId w:val="1"/>
        </w:numPr>
        <w:shd w:val="clear" w:color="auto" w:fill="FFFFFF"/>
        <w:spacing w:before="100" w:beforeAutospacing="1" w:after="100" w:afterAutospacing="1" w:line="240" w:lineRule="auto"/>
        <w:ind w:left="375"/>
        <w:rPr>
          <w:rFonts w:ascii="Helvetica" w:eastAsia="Times New Roman" w:hAnsi="Helvetica" w:cs="Helvetica"/>
          <w:color w:val="231F20"/>
          <w:sz w:val="24"/>
          <w:szCs w:val="24"/>
        </w:rPr>
      </w:pPr>
      <w:r w:rsidRPr="009E5FBE">
        <w:rPr>
          <w:rFonts w:ascii="Helvetica" w:eastAsia="Times New Roman" w:hAnsi="Helvetica" w:cs="Helvetica"/>
          <w:color w:val="231F20"/>
          <w:sz w:val="24"/>
          <w:szCs w:val="24"/>
        </w:rPr>
        <w:t>How did they do it?</w:t>
      </w:r>
    </w:p>
    <w:p w14:paraId="0DE8A860" w14:textId="77777777" w:rsidR="009E5FBE" w:rsidRPr="009E5FBE" w:rsidRDefault="009E5FBE" w:rsidP="009E5FBE">
      <w:pPr>
        <w:numPr>
          <w:ilvl w:val="0"/>
          <w:numId w:val="1"/>
        </w:numPr>
        <w:shd w:val="clear" w:color="auto" w:fill="FFFFFF"/>
        <w:spacing w:before="100" w:beforeAutospacing="1" w:after="100" w:afterAutospacing="1" w:line="240" w:lineRule="auto"/>
        <w:ind w:left="375"/>
        <w:rPr>
          <w:rFonts w:ascii="Helvetica" w:eastAsia="Times New Roman" w:hAnsi="Helvetica" w:cs="Helvetica"/>
          <w:color w:val="231F20"/>
          <w:sz w:val="24"/>
          <w:szCs w:val="24"/>
        </w:rPr>
      </w:pPr>
      <w:r w:rsidRPr="009E5FBE">
        <w:rPr>
          <w:rFonts w:ascii="Helvetica" w:eastAsia="Times New Roman" w:hAnsi="Helvetica" w:cs="Helvetica"/>
          <w:color w:val="231F20"/>
          <w:sz w:val="24"/>
          <w:szCs w:val="24"/>
        </w:rPr>
        <w:t>How were they caught?</w:t>
      </w:r>
    </w:p>
    <w:p w14:paraId="31901FC7" w14:textId="77777777" w:rsidR="009E5FBE" w:rsidRPr="009E5FBE" w:rsidRDefault="009E5FBE" w:rsidP="009E5FBE">
      <w:pPr>
        <w:numPr>
          <w:ilvl w:val="0"/>
          <w:numId w:val="1"/>
        </w:numPr>
        <w:shd w:val="clear" w:color="auto" w:fill="FFFFFF"/>
        <w:spacing w:before="100" w:beforeAutospacing="1" w:after="0" w:line="240" w:lineRule="auto"/>
        <w:ind w:left="375"/>
        <w:rPr>
          <w:rFonts w:ascii="Helvetica" w:eastAsia="Times New Roman" w:hAnsi="Helvetica" w:cs="Helvetica"/>
          <w:color w:val="231F20"/>
          <w:sz w:val="24"/>
          <w:szCs w:val="24"/>
        </w:rPr>
      </w:pPr>
      <w:r w:rsidRPr="009E5FBE">
        <w:rPr>
          <w:rFonts w:ascii="Helvetica" w:eastAsia="Times New Roman" w:hAnsi="Helvetica" w:cs="Helvetica"/>
          <w:color w:val="231F20"/>
          <w:sz w:val="24"/>
          <w:szCs w:val="24"/>
        </w:rPr>
        <w:t>What were the results (for both the victims and the perpetrators)?</w:t>
      </w:r>
    </w:p>
    <w:p w14:paraId="011FD1EA" w14:textId="5288EE7F" w:rsidR="009E5FBE" w:rsidRPr="009E5FBE" w:rsidRDefault="009E5FBE" w:rsidP="009E5FBE">
      <w:pPr>
        <w:shd w:val="clear" w:color="auto" w:fill="FFFFFF"/>
        <w:spacing w:before="180" w:after="0" w:line="240" w:lineRule="auto"/>
        <w:rPr>
          <w:rFonts w:ascii="Helvetica" w:eastAsia="Times New Roman" w:hAnsi="Helvetica" w:cs="Helvetica"/>
          <w:color w:val="231F20"/>
          <w:sz w:val="24"/>
          <w:szCs w:val="24"/>
        </w:rPr>
      </w:pPr>
      <w:r w:rsidRPr="009E5FBE">
        <w:rPr>
          <w:rFonts w:ascii="Helvetica" w:eastAsia="Times New Roman" w:hAnsi="Helvetica" w:cs="Helvetica"/>
          <w:color w:val="231F20"/>
          <w:sz w:val="24"/>
          <w:szCs w:val="24"/>
        </w:rPr>
        <w:t>In addition to this summary, </w:t>
      </w:r>
      <w:r w:rsidRPr="009E5FBE">
        <w:rPr>
          <w:rFonts w:ascii="Helvetica" w:eastAsia="Times New Roman" w:hAnsi="Helvetica" w:cs="Helvetica"/>
          <w:b/>
          <w:bCs/>
          <w:color w:val="231F20"/>
          <w:sz w:val="24"/>
          <w:szCs w:val="24"/>
        </w:rPr>
        <w:t>write a brief evaluation of how you think SOX might have impacted and/or changed your case study</w:t>
      </w:r>
      <w:r w:rsidRPr="009E5FBE">
        <w:rPr>
          <w:rFonts w:ascii="Helvetica" w:eastAsia="Times New Roman" w:hAnsi="Helvetica" w:cs="Helvetica"/>
          <w:color w:val="231F20"/>
          <w:sz w:val="24"/>
          <w:szCs w:val="24"/>
        </w:rPr>
        <w:t>.  Would it have still been likely to occur?  Would it have been reduced in severity or duration?  How might it have changed things for the victims? the perpetrators?  For this part, I recommend that you inclu</w:t>
      </w:r>
      <w:r>
        <w:rPr>
          <w:rFonts w:ascii="Helvetica" w:eastAsia="Times New Roman" w:hAnsi="Helvetica" w:cs="Helvetica"/>
          <w:color w:val="231F20"/>
          <w:sz w:val="24"/>
          <w:szCs w:val="24"/>
        </w:rPr>
        <w:t>de</w:t>
      </w:r>
      <w:r w:rsidRPr="009E5FBE">
        <w:rPr>
          <w:rFonts w:ascii="Helvetica" w:eastAsia="Times New Roman" w:hAnsi="Helvetica" w:cs="Helvetica"/>
          <w:color w:val="231F20"/>
          <w:sz w:val="24"/>
          <w:szCs w:val="24"/>
        </w:rPr>
        <w:t xml:space="preserve"> the consideration of the </w:t>
      </w:r>
      <w:r w:rsidRPr="009E5FBE">
        <w:rPr>
          <w:rFonts w:ascii="Helvetica" w:eastAsia="Times New Roman" w:hAnsi="Helvetica" w:cs="Helvetica"/>
          <w:b/>
          <w:bCs/>
          <w:color w:val="231F20"/>
          <w:sz w:val="24"/>
          <w:szCs w:val="24"/>
          <w:u w:val="single"/>
        </w:rPr>
        <w:t>Fraud Triangle</w:t>
      </w:r>
      <w:r w:rsidRPr="009E5FBE">
        <w:rPr>
          <w:rFonts w:ascii="Helvetica" w:eastAsia="Times New Roman" w:hAnsi="Helvetica" w:cs="Helvetica"/>
          <w:color w:val="231F20"/>
          <w:sz w:val="24"/>
          <w:szCs w:val="24"/>
        </w:rPr>
        <w:t xml:space="preserve"> presented in. Would SOX have made a difference in your chosen case?  If so, how?  If not, why not?</w:t>
      </w:r>
    </w:p>
    <w:p w14:paraId="3CC4AF76" w14:textId="77777777" w:rsidR="009E5FBE" w:rsidRPr="009E5FBE" w:rsidRDefault="009E5FBE" w:rsidP="009E5FBE">
      <w:pPr>
        <w:shd w:val="clear" w:color="auto" w:fill="FFFFFF"/>
        <w:spacing w:before="180" w:after="180" w:line="240" w:lineRule="auto"/>
        <w:rPr>
          <w:rFonts w:ascii="Helvetica" w:eastAsia="Times New Roman" w:hAnsi="Helvetica" w:cs="Helvetica"/>
          <w:color w:val="231F20"/>
          <w:sz w:val="24"/>
          <w:szCs w:val="24"/>
        </w:rPr>
      </w:pPr>
      <w:r w:rsidRPr="009E5FBE">
        <w:rPr>
          <w:rFonts w:ascii="Helvetica" w:eastAsia="Times New Roman" w:hAnsi="Helvetica" w:cs="Helvetica"/>
          <w:color w:val="231F20"/>
          <w:sz w:val="24"/>
          <w:szCs w:val="24"/>
        </w:rPr>
        <w:t>There are, of course, widely varied opinions of the effectiveness of SOX.  Kayla Gillan, a former deputy chief of staff to the Chairman of the SEC, believes that SOX has been a beneficial and successful new law.  She believes that, while no legislation can entirely eliminate financial statement fraud, SOX has been effective in rapidly increasing investor confidence.  Despite acknowledging that SOX has increased the cost of participating in capital markets, she stated that many believe that the benefits far outweigh the increased costs.  She believes that internal controls are more effective, auditor standards are more stringent, auditors are more competent and engaged, and the SEC has become more effective.  She believes that the purpose of SOX legislation was to enhance investor protection and that it has largely accomplished this.</w:t>
      </w:r>
    </w:p>
    <w:p w14:paraId="608C1736" w14:textId="77777777" w:rsidR="009E5FBE" w:rsidRPr="009E5FBE" w:rsidRDefault="009E5FBE" w:rsidP="009E5FBE">
      <w:pPr>
        <w:shd w:val="clear" w:color="auto" w:fill="FFFFFF"/>
        <w:spacing w:before="180" w:after="0" w:line="240" w:lineRule="auto"/>
        <w:rPr>
          <w:rFonts w:ascii="Helvetica" w:eastAsia="Times New Roman" w:hAnsi="Helvetica" w:cs="Helvetica"/>
          <w:color w:val="231F20"/>
          <w:sz w:val="24"/>
          <w:szCs w:val="24"/>
        </w:rPr>
      </w:pPr>
      <w:r w:rsidRPr="009E5FBE">
        <w:rPr>
          <w:rFonts w:ascii="Helvetica" w:eastAsia="Times New Roman" w:hAnsi="Helvetica" w:cs="Helvetica"/>
          <w:color w:val="231F20"/>
          <w:sz w:val="24"/>
          <w:szCs w:val="24"/>
        </w:rPr>
        <w:t>On the other hand, there are those that believe that SOX has largely been a failure.  Billionaire investor Mark Cuban, when considering the SEC and the experiences of startup companies, feels that SOX has made it much more difficult for companies to go public because of the increased costs associated with SOX.   There are many more opinions on both sides of this argument. </w:t>
      </w:r>
      <w:r w:rsidRPr="009E5FBE">
        <w:rPr>
          <w:rFonts w:ascii="Helvetica" w:eastAsia="Times New Roman" w:hAnsi="Helvetica" w:cs="Helvetica"/>
          <w:b/>
          <w:bCs/>
          <w:color w:val="231F20"/>
          <w:sz w:val="24"/>
          <w:szCs w:val="24"/>
        </w:rPr>
        <w:t>When it comes to preventing and reducing financial statement fraud, what do you think?  Has SOX been a help or a hindrance?  </w:t>
      </w:r>
    </w:p>
    <w:p w14:paraId="796353A5" w14:textId="77777777" w:rsidR="009E5FBE" w:rsidRPr="009E5FBE" w:rsidRDefault="009E5FBE" w:rsidP="009E5FBE">
      <w:pPr>
        <w:shd w:val="clear" w:color="auto" w:fill="FFFFFF"/>
        <w:spacing w:before="180" w:after="0" w:line="240" w:lineRule="auto"/>
        <w:rPr>
          <w:rFonts w:ascii="Helvetica" w:eastAsia="Times New Roman" w:hAnsi="Helvetica" w:cs="Helvetica"/>
          <w:color w:val="231F20"/>
          <w:sz w:val="24"/>
          <w:szCs w:val="24"/>
        </w:rPr>
      </w:pPr>
      <w:r w:rsidRPr="009E5FBE">
        <w:rPr>
          <w:rFonts w:ascii="Helvetica" w:eastAsia="Times New Roman" w:hAnsi="Helvetica" w:cs="Helvetica"/>
          <w:b/>
          <w:bCs/>
          <w:color w:val="231F20"/>
          <w:sz w:val="24"/>
          <w:szCs w:val="24"/>
        </w:rPr>
        <w:t>In summary, for this discussion (per the guidelines above):</w:t>
      </w:r>
    </w:p>
    <w:p w14:paraId="728CE9C2" w14:textId="77777777" w:rsidR="009E5FBE" w:rsidRPr="009E5FBE" w:rsidRDefault="009E5FBE" w:rsidP="009E5FBE">
      <w:pPr>
        <w:numPr>
          <w:ilvl w:val="0"/>
          <w:numId w:val="2"/>
        </w:numPr>
        <w:shd w:val="clear" w:color="auto" w:fill="FFFFFF"/>
        <w:spacing w:before="100" w:beforeAutospacing="1" w:after="0" w:afterAutospacing="1" w:line="240" w:lineRule="auto"/>
        <w:ind w:left="375"/>
        <w:rPr>
          <w:rFonts w:ascii="Helvetica" w:eastAsia="Times New Roman" w:hAnsi="Helvetica" w:cs="Helvetica"/>
          <w:color w:val="231F20"/>
          <w:sz w:val="24"/>
          <w:szCs w:val="24"/>
        </w:rPr>
      </w:pPr>
      <w:r w:rsidRPr="009E5FBE">
        <w:rPr>
          <w:rFonts w:ascii="Helvetica" w:eastAsia="Times New Roman" w:hAnsi="Helvetica" w:cs="Helvetica"/>
          <w:b/>
          <w:bCs/>
          <w:color w:val="231F20"/>
          <w:sz w:val="24"/>
          <w:szCs w:val="24"/>
        </w:rPr>
        <w:t>Write a 2-3 paragraph summary of a pre-SOX case study of financial statement fraud (30 pts.)</w:t>
      </w:r>
    </w:p>
    <w:p w14:paraId="22F0AB65" w14:textId="77777777" w:rsidR="009E5FBE" w:rsidRPr="009E5FBE" w:rsidRDefault="009E5FBE" w:rsidP="009E5FBE">
      <w:pPr>
        <w:numPr>
          <w:ilvl w:val="0"/>
          <w:numId w:val="2"/>
        </w:numPr>
        <w:shd w:val="clear" w:color="auto" w:fill="FFFFFF"/>
        <w:spacing w:before="100" w:beforeAutospacing="1" w:after="0" w:afterAutospacing="1" w:line="240" w:lineRule="auto"/>
        <w:ind w:left="375"/>
        <w:rPr>
          <w:rFonts w:ascii="Helvetica" w:eastAsia="Times New Roman" w:hAnsi="Helvetica" w:cs="Helvetica"/>
          <w:color w:val="231F20"/>
          <w:sz w:val="24"/>
          <w:szCs w:val="24"/>
        </w:rPr>
      </w:pPr>
      <w:r w:rsidRPr="009E5FBE">
        <w:rPr>
          <w:rFonts w:ascii="Helvetica" w:eastAsia="Times New Roman" w:hAnsi="Helvetica" w:cs="Helvetica"/>
          <w:b/>
          <w:bCs/>
          <w:color w:val="231F20"/>
          <w:sz w:val="24"/>
          <w:szCs w:val="24"/>
        </w:rPr>
        <w:t>Write a brief evaluation of how you think SOX might have impacted and/or changed your case study (15 pts.)</w:t>
      </w:r>
    </w:p>
    <w:p w14:paraId="05EBF52C" w14:textId="77777777" w:rsidR="009E5FBE" w:rsidRPr="009E5FBE" w:rsidRDefault="009E5FBE" w:rsidP="009E5FBE">
      <w:pPr>
        <w:numPr>
          <w:ilvl w:val="0"/>
          <w:numId w:val="2"/>
        </w:numPr>
        <w:shd w:val="clear" w:color="auto" w:fill="FFFFFF"/>
        <w:spacing w:before="100" w:beforeAutospacing="1" w:after="0" w:afterAutospacing="1" w:line="240" w:lineRule="auto"/>
        <w:ind w:left="375"/>
        <w:rPr>
          <w:rFonts w:ascii="Helvetica" w:eastAsia="Times New Roman" w:hAnsi="Helvetica" w:cs="Helvetica"/>
          <w:color w:val="231F20"/>
          <w:sz w:val="24"/>
          <w:szCs w:val="24"/>
        </w:rPr>
      </w:pPr>
      <w:r w:rsidRPr="009E5FBE">
        <w:rPr>
          <w:rFonts w:ascii="Helvetica" w:eastAsia="Times New Roman" w:hAnsi="Helvetica" w:cs="Helvetica"/>
          <w:b/>
          <w:bCs/>
          <w:color w:val="231F20"/>
          <w:sz w:val="24"/>
          <w:szCs w:val="24"/>
        </w:rPr>
        <w:lastRenderedPageBreak/>
        <w:t>Discuss whether SOX has been successful in reducing financial statement fraud. (15 pts.)</w:t>
      </w:r>
    </w:p>
    <w:p w14:paraId="57616154" w14:textId="77777777" w:rsidR="004F7943" w:rsidRDefault="004F7943"/>
    <w:sectPr w:rsidR="004F79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0583E0" w14:textId="77777777" w:rsidR="00C902C7" w:rsidRDefault="00C902C7" w:rsidP="009E5FBE">
      <w:pPr>
        <w:spacing w:after="0" w:line="240" w:lineRule="auto"/>
      </w:pPr>
      <w:r>
        <w:separator/>
      </w:r>
    </w:p>
  </w:endnote>
  <w:endnote w:type="continuationSeparator" w:id="0">
    <w:p w14:paraId="35FDE5C7" w14:textId="77777777" w:rsidR="00C902C7" w:rsidRDefault="00C902C7" w:rsidP="009E5F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9CE106" w14:textId="77777777" w:rsidR="00C902C7" w:rsidRDefault="00C902C7" w:rsidP="009E5FBE">
      <w:pPr>
        <w:spacing w:after="0" w:line="240" w:lineRule="auto"/>
      </w:pPr>
      <w:r>
        <w:separator/>
      </w:r>
    </w:p>
  </w:footnote>
  <w:footnote w:type="continuationSeparator" w:id="0">
    <w:p w14:paraId="1C3B03FD" w14:textId="77777777" w:rsidR="00C902C7" w:rsidRDefault="00C902C7" w:rsidP="009E5F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221A3F"/>
    <w:multiLevelType w:val="multilevel"/>
    <w:tmpl w:val="57968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4D768E"/>
    <w:multiLevelType w:val="multilevel"/>
    <w:tmpl w:val="E1AAF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C31"/>
    <w:rsid w:val="004F7943"/>
    <w:rsid w:val="009E5FBE"/>
    <w:rsid w:val="00C902C7"/>
    <w:rsid w:val="00DF1C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AAB639"/>
  <w15:chartTrackingRefBased/>
  <w15:docId w15:val="{017F40E4-25CD-4DB7-B2CE-ADC254E34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5F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5FBE"/>
  </w:style>
  <w:style w:type="paragraph" w:styleId="Footer">
    <w:name w:val="footer"/>
    <w:basedOn w:val="Normal"/>
    <w:link w:val="FooterChar"/>
    <w:uiPriority w:val="99"/>
    <w:unhideWhenUsed/>
    <w:rsid w:val="009E5F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5FBE"/>
  </w:style>
  <w:style w:type="paragraph" w:styleId="NormalWeb">
    <w:name w:val="Normal (Web)"/>
    <w:basedOn w:val="Normal"/>
    <w:uiPriority w:val="99"/>
    <w:semiHidden/>
    <w:unhideWhenUsed/>
    <w:rsid w:val="009E5FB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E5F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6139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429</Words>
  <Characters>2446</Characters>
  <Application>Microsoft Office Word</Application>
  <DocSecurity>0</DocSecurity>
  <Lines>20</Lines>
  <Paragraphs>5</Paragraphs>
  <ScaleCrop>false</ScaleCrop>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Krishnachaitanya</dc:creator>
  <cp:keywords/>
  <dc:description/>
  <cp:lastModifiedBy>Krishnachaitanya</cp:lastModifiedBy>
  <cp:revision>2</cp:revision>
  <dcterms:created xsi:type="dcterms:W3CDTF">2021-08-04T07:21:00Z</dcterms:created>
  <dcterms:modified xsi:type="dcterms:W3CDTF">2021-08-04T07:22:00Z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7cb76b2-10b8-4fe1-93d4-2202842406cd_Enabled">
    <vt:lpwstr>True</vt:lpwstr>
  </property>
  <property fmtid="{D5CDD505-2E9C-101B-9397-08002B2CF9AE}" pid="3" name="MSIP_Label_17cb76b2-10b8-4fe1-93d4-2202842406cd_SiteId">
    <vt:lpwstr>945c199a-83a2-4e80-9f8c-5a91be5752dd</vt:lpwstr>
  </property>
  <property fmtid="{D5CDD505-2E9C-101B-9397-08002B2CF9AE}" pid="4" name="MSIP_Label_17cb76b2-10b8-4fe1-93d4-2202842406cd_Owner">
    <vt:lpwstr>KrishnaChaitanya_Kal@Dell.com</vt:lpwstr>
  </property>
  <property fmtid="{D5CDD505-2E9C-101B-9397-08002B2CF9AE}" pid="5" name="MSIP_Label_17cb76b2-10b8-4fe1-93d4-2202842406cd_SetDate">
    <vt:lpwstr>2021-08-04T07:22:42.1704172Z</vt:lpwstr>
  </property>
  <property fmtid="{D5CDD505-2E9C-101B-9397-08002B2CF9AE}" pid="6" name="MSIP_Label_17cb76b2-10b8-4fe1-93d4-2202842406cd_Name">
    <vt:lpwstr>External Public</vt:lpwstr>
  </property>
  <property fmtid="{D5CDD505-2E9C-101B-9397-08002B2CF9AE}" pid="7" name="MSIP_Label_17cb76b2-10b8-4fe1-93d4-2202842406cd_Application">
    <vt:lpwstr>Microsoft Azure Information Protection</vt:lpwstr>
  </property>
  <property fmtid="{D5CDD505-2E9C-101B-9397-08002B2CF9AE}" pid="8" name="MSIP_Label_17cb76b2-10b8-4fe1-93d4-2202842406cd_ActionId">
    <vt:lpwstr>fd978747-50f0-48cd-9222-66a6a6023537</vt:lpwstr>
  </property>
  <property fmtid="{D5CDD505-2E9C-101B-9397-08002B2CF9AE}" pid="9" name="MSIP_Label_17cb76b2-10b8-4fe1-93d4-2202842406cd_Extended_MSFT_Method">
    <vt:lpwstr>Manual</vt:lpwstr>
  </property>
  <property fmtid="{D5CDD505-2E9C-101B-9397-08002B2CF9AE}" pid="10" name="aiplabel">
    <vt:lpwstr>External Public</vt:lpwstr>
  </property>
</Properties>
</file>